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both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559165" cy="6055360"/>
            <wp:effectExtent l="0" t="0" r="5715" b="10160"/>
            <wp:docPr id="1" name="图片 1" descr="2022年十堰市直事业单位引进硕士、博士及高层次人才公告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十堰市直事业单位引进硕士、博士及高层次人才公告000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9165" cy="605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101965" cy="5731510"/>
            <wp:effectExtent l="0" t="0" r="5715" b="13970"/>
            <wp:docPr id="6" name="图片 2" descr="2022年十堰市直事业单位引进硕士、博士及高层次人才公告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2022年十堰市直事业单位引进硕士、博士及高层次人才公告000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1965" cy="573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689340" cy="6147435"/>
            <wp:effectExtent l="0" t="0" r="12700" b="9525"/>
            <wp:docPr id="3" name="图片 3" descr="2022年十堰市直事业单位引进硕士、博士及高层次人才公告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年十堰市直事业单位引进硕士、博士及高层次人才公告000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9340" cy="614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575040" cy="6066790"/>
            <wp:effectExtent l="0" t="0" r="5080" b="13970"/>
            <wp:docPr id="5" name="图片 4" descr="2022年十堰市直事业单位引进硕士、博士及高层次人才公告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022年十堰市直事业单位引进硕士、博士及高层次人才公告0008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5040" cy="606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8773160" cy="6206490"/>
            <wp:effectExtent l="0" t="0" r="5080" b="11430"/>
            <wp:docPr id="2" name="图片 5" descr="2022年十堰市直事业单位引进硕士、博士及高层次人才公告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2022年十堰市直事业单位引进硕士、博士及高层次人才公告0009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3160" cy="620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center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8437245" cy="5969000"/>
            <wp:effectExtent l="0" t="0" r="5715" b="5080"/>
            <wp:docPr id="4" name="图片 6" descr="2022年十堰市直事业单位引进硕士、博士及高层次人才公告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2022年十堰市直事业单位引进硕士、博士及高层次人才公告0010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37245" cy="596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7433F"/>
    <w:rsid w:val="318743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2022-03-17T03:44:00Z</dcterms:created>
  <dc:creator>走相互伤害</dc:creator>
  <cp:lastModifiedBy>走相互伤害</cp:lastModifiedBy>
  <dcterms:modified xsi:type="dcterms:W3CDTF">2022-03-17T03:46:02Z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