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97" w:rsidRPr="0080048A" w:rsidRDefault="002B4497" w:rsidP="002B449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757700">
        <w:rPr>
          <w:rFonts w:ascii="仿宋_GB2312" w:eastAsia="仿宋_GB2312" w:hint="eastAsia"/>
          <w:sz w:val="32"/>
          <w:szCs w:val="32"/>
        </w:rPr>
        <w:t>湖北中心20</w:t>
      </w:r>
      <w:r>
        <w:rPr>
          <w:rFonts w:ascii="仿宋_GB2312" w:eastAsia="仿宋_GB2312" w:hint="eastAsia"/>
          <w:sz w:val="32"/>
          <w:szCs w:val="32"/>
        </w:rPr>
        <w:t>22年</w:t>
      </w:r>
      <w:r w:rsidRPr="0080048A">
        <w:rPr>
          <w:rFonts w:ascii="仿宋_GB2312" w:eastAsia="仿宋_GB2312" w:hint="eastAsia"/>
          <w:sz w:val="32"/>
          <w:szCs w:val="32"/>
        </w:rPr>
        <w:t>专利审查员招聘职位表</w:t>
      </w:r>
    </w:p>
    <w:tbl>
      <w:tblPr>
        <w:tblW w:w="9800" w:type="dxa"/>
        <w:jc w:val="center"/>
        <w:tblInd w:w="91" w:type="dxa"/>
        <w:tblLook w:val="04A0"/>
      </w:tblPr>
      <w:tblGrid>
        <w:gridCol w:w="840"/>
        <w:gridCol w:w="1240"/>
        <w:gridCol w:w="1660"/>
        <w:gridCol w:w="5220"/>
        <w:gridCol w:w="840"/>
      </w:tblGrid>
      <w:tr w:rsidR="002B4497" w:rsidRPr="00A300B5" w:rsidTr="00F15C70">
        <w:trPr>
          <w:trHeight w:val="270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领域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需求专业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人数</w:t>
            </w:r>
          </w:p>
        </w:tc>
      </w:tr>
      <w:tr w:rsidR="002B4497" w:rsidRPr="00A300B5" w:rsidTr="00F15C70">
        <w:trPr>
          <w:trHeight w:val="162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通用机械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机械工程及自动化、机械设计制造及其自动化、机械电子工程、机电一体化、工程机械、过程装备与控制工程、机械工艺技术、智能制造工程等相关专业；船舶与海洋工程、海洋机器人等相关专业；流体力学、液压类相关专</w:t>
            </w: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业；车辆工程等相关专业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2B4497" w:rsidRPr="00A300B5" w:rsidTr="00F15C70">
        <w:trPr>
          <w:trHeight w:val="108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金属材料加工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材料成型及控制工程、冶金工程、材料科学与工程、金属材料工程、焊接技术与工程、材料设计科学与工程、新能源材料与器件、复合材料成型工程、智能材料与结构等相关专业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15</w:t>
            </w:r>
          </w:p>
        </w:tc>
      </w:tr>
      <w:tr w:rsidR="002B4497" w:rsidRPr="00A300B5" w:rsidTr="00F15C70">
        <w:trPr>
          <w:trHeight w:val="8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W103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动力机械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铁道工程、轨道交通等相关专业；飞行器设计与制造工程、飞行器动力工程、航天运输与控制、航空航天等相关专业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13</w:t>
            </w:r>
          </w:p>
        </w:tc>
      </w:tr>
      <w:tr w:rsidR="002B4497" w:rsidRPr="00A300B5" w:rsidTr="00F15C70">
        <w:trPr>
          <w:trHeight w:val="162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W201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半导体器件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微电子、微电子科学与工程、微电子与固体电子学、集成电路、物理电子学、电子科学与技术、半导体物理、物理科学与技术、电子封装技术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2B4497" w:rsidRPr="00A300B5" w:rsidTr="00F15C70">
        <w:trPr>
          <w:trHeight w:val="135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电力系统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电力系统及自动化、电气工程自动化、高电压技术、电力电子与电力传动、智能电网信息工程、电气工程与智能控制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2B4497" w:rsidRPr="00A300B5" w:rsidTr="00F15C70">
        <w:trPr>
          <w:trHeight w:val="243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算机科学与技术、计算机系统、计算机信息管理、计算机应用、图像处理、模式识别、软件工程、数据库、信号与信息处理、电子信息工程、应用数学、网络工程、信息安全、物联网工程、数字媒体技术、智能科学与技术、电子与计算机工程、数据科学与大数据技术、网络空间安全、虚拟现实技术、区块链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、通信与信息系统、电路与系统、信号与信息处理</w:t>
            </w: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</w:tr>
      <w:tr w:rsidR="002B4497" w:rsidRPr="00A300B5" w:rsidTr="00F15C70">
        <w:trPr>
          <w:trHeight w:val="54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医药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药物制剂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药物化学、制药工程、临床药学、药学、药物制剂等相关专业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B4497" w:rsidRPr="00A300B5" w:rsidTr="00F15C70">
        <w:trPr>
          <w:trHeight w:val="8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生物化学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生物化学、生物化工、生物检测、免疫学、医学检验、基础医学、微生物工程、蛋白质工程、遗传工程、细胞工程或酶工程等相关专业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2B4497" w:rsidRPr="00A300B5" w:rsidTr="00F15C70">
        <w:trPr>
          <w:trHeight w:val="216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光电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通用控制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控制科学与工程（控制理论与控制工程、检测技术与自动化装置、系统工程、模式识别与智能系统、导航、制导与控制）、控制工程、自动化、机器人工程、电气工程及其自动化、电气工程与智能控制、飞行器控制与信息工程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B4497" w:rsidRPr="00A300B5" w:rsidTr="00F15C70">
        <w:trPr>
          <w:trHeight w:val="189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分析检测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化学（分析化学、无机化学、有机化学、物理化学、高分子化学与物理）、材料科学与工程（材料物理与化学、材料学、材料加工工程）、环境科学与工程（环境工程、环境科学）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2B4497" w:rsidRPr="00A300B5" w:rsidTr="00F15C70">
        <w:trPr>
          <w:trHeight w:val="216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计量检测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机械工程（机械制造及其自动化、机械电子工程、机械设计及理论）、工程力学、</w:t>
            </w:r>
            <w:proofErr w:type="gramStart"/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微机电</w:t>
            </w:r>
            <w:proofErr w:type="gramEnd"/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系统工程、测控技术与仪器、检测技术与自动化装置、精密仪器及机械、测试计量技术及仪器、电气工程及自动化或智能控制、核物理、核工程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2B4497" w:rsidRPr="00A300B5" w:rsidTr="00F15C70">
        <w:trPr>
          <w:trHeight w:val="216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医疗器械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生物医学工程、影像医学与核医学、机械工程（机械制造及其自动化、机械电子工程、机械设计及理论）、电子科学与技术（物理电子学、电路与系统、微电子学与固体电子学、电磁场与微波技术）、信息与通信工程（通信与信息系统、信号与信息处理）等相关专业，特别优秀者可为取得理工类大学本科学历和相应的学士学位后，具备两年及以上相关业务工作经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2B4497" w:rsidRPr="00A300B5" w:rsidTr="00F15C70">
        <w:trPr>
          <w:trHeight w:val="8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材料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环境科学与工程、环境工程、环境科学、环境生态工程、环保设备工程、资源环境科学、水质科学与技术、给排水科学与工程等相关专业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B4497" w:rsidRPr="00A300B5" w:rsidTr="00F15C70">
        <w:trPr>
          <w:trHeight w:val="8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W602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水利工程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水利水电工程、水文与水资源工程、水务工程、水利科学与工程、港口航道与海岸工程、农业水利工程等相关专业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A300B5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2B4497" w:rsidRPr="00A300B5" w:rsidTr="00F15C70">
        <w:trPr>
          <w:trHeight w:val="483"/>
          <w:jc w:val="center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497" w:rsidRPr="00A300B5" w:rsidRDefault="002B4497" w:rsidP="00F15C7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</w:tr>
    </w:tbl>
    <w:p w:rsidR="00E119D3" w:rsidRDefault="00E119D3"/>
    <w:sectPr w:rsidR="00E119D3" w:rsidSect="00E11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6C" w:rsidRDefault="00D42F6C" w:rsidP="002B4497">
      <w:r>
        <w:separator/>
      </w:r>
    </w:p>
  </w:endnote>
  <w:endnote w:type="continuationSeparator" w:id="0">
    <w:p w:rsidR="00D42F6C" w:rsidRDefault="00D42F6C" w:rsidP="002B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6C" w:rsidRDefault="00D42F6C" w:rsidP="002B4497">
      <w:r>
        <w:separator/>
      </w:r>
    </w:p>
  </w:footnote>
  <w:footnote w:type="continuationSeparator" w:id="0">
    <w:p w:rsidR="00D42F6C" w:rsidRDefault="00D42F6C" w:rsidP="002B4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497"/>
    <w:rsid w:val="002B4497"/>
    <w:rsid w:val="00D42F6C"/>
    <w:rsid w:val="00E1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4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金磊</cp:lastModifiedBy>
  <cp:revision>2</cp:revision>
  <dcterms:created xsi:type="dcterms:W3CDTF">2021-09-23T00:30:00Z</dcterms:created>
  <dcterms:modified xsi:type="dcterms:W3CDTF">2021-09-23T00:30:00Z</dcterms:modified>
</cp:coreProperties>
</file>