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0"/>
        <w:jc w:val="center"/>
        <w:rPr>
          <w:rFonts w:hint="eastAsia" w:ascii="宋体" w:hAnsi="宋体" w:eastAsia="宋体" w:cs="宋体"/>
          <w:i w:val="0"/>
          <w:caps w:val="0"/>
          <w:color w:val="212529"/>
          <w:spacing w:val="0"/>
          <w:sz w:val="25"/>
          <w:szCs w:val="25"/>
        </w:rPr>
      </w:pPr>
      <w:r>
        <w:rPr>
          <w:rStyle w:val="4"/>
          <w:rFonts w:hint="eastAsia" w:ascii="宋体" w:hAnsi="宋体" w:eastAsia="宋体" w:cs="宋体"/>
          <w:b/>
          <w:i w:val="0"/>
          <w:caps w:val="0"/>
          <w:color w:val="212529"/>
          <w:spacing w:val="0"/>
          <w:sz w:val="25"/>
          <w:szCs w:val="25"/>
          <w:shd w:val="clear" w:fill="FFFFFF"/>
        </w:rPr>
        <w:t>2021年十堰经济技术开发区所属学校公开招聘教师、武当山特区公开招聘幼儿教师笔试疫情防控须知</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二、根据省市疫情防控最新要求，2021年6月30日(含)以来从云南省德宏州瑞丽市和陇川县、2021年7月6日江苏省南京市来(返)堰的考生，从国内中高风险地区(根据国内疫情动态调整)来(返)堰的考生，以及与确诊病例和无症状感染者行程轨迹有交集来(返)堰的考生;集中隔离医学观察直至离开当地满14天，集中隔离期满后纳入居家隔离管理14天;离开上述地区满14天的纳入居家隔离管理直至离开当地满28天;上述地区来(返)堰的考生须配合当地疫情防控指挥部的排查、核酸和抗体检测、健康监测等防控措施，并于考试当天入场时提供3天内有效的新冠病毒核酸检测阴性证明。</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三、考生考试当天要采取合适的出行方式，考前40分钟考生开始进场，考生须自备口罩做好个人防护工作，并与他人保持安全间距。考试期间，应全程佩戴口罩(在接受身份验证时须临时摘除口罩)。</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四、考生入场前应主动配合接受体温检测，出示健康码或通信大数据行程码。健康码或通信大数据行程卡为绿码、到访地无星号标记，且现场测量体温正常(&lt;37.3℃)，方可进入考试区域。健康码可通过支付宝、微信等获取，通信大数据行程卡绿码可通过微信公众号“通信行程卡”或支付宝获取。体温测量若出现发热等异常症状的人员，应到临时留观区复测体温。体温复测仍超过37.3℃的，须经考点医疗防疫人员评估，具备参加考试条件的，在隔离考场参加考试;不具备相关条件的，按疾控部门相关要求处理。</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五、考前3天有发热、干咳等异常症状的考生，应在入场检测体温前主动向工作人员报告，经考点现场医疗卫生专业人员评估后，具备参加考试条件的，在临时隔离考场继续考试;不具备相关条件的，按疾控部门相关要求处理。</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六、考生在进入考场后及考试期间出现发热、干咳等异常症状的，应主动告知监考人员，经考点医疗防疫人员评估后，具备参加考试条件的，在临时隔离考场继续考试;不具备相关条件的，按疾控部门相关要求处理。</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七、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八、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pPr>
        <w:pStyle w:val="2"/>
        <w:keepNext w:val="0"/>
        <w:keepLines w:val="0"/>
        <w:widowControl/>
        <w:suppressLineNumbers w:val="0"/>
        <w:shd w:val="clear" w:fill="FFFFFF"/>
        <w:spacing w:before="0" w:beforeAutospacing="0"/>
        <w:ind w:left="0" w:firstLine="420"/>
        <w:jc w:val="left"/>
        <w:rPr>
          <w:rFonts w:hint="eastAsia" w:ascii="宋体" w:hAnsi="宋体" w:eastAsia="宋体" w:cs="宋体"/>
          <w:i w:val="0"/>
          <w:caps w:val="0"/>
          <w:color w:val="212529"/>
          <w:spacing w:val="0"/>
          <w:sz w:val="25"/>
          <w:szCs w:val="25"/>
        </w:rPr>
      </w:pPr>
      <w:r>
        <w:rPr>
          <w:rFonts w:hint="eastAsia" w:ascii="宋体" w:hAnsi="宋体" w:eastAsia="宋体" w:cs="宋体"/>
          <w:i w:val="0"/>
          <w:caps w:val="0"/>
          <w:color w:val="212529"/>
          <w:spacing w:val="0"/>
          <w:sz w:val="25"/>
          <w:szCs w:val="25"/>
          <w:shd w:val="clear" w:fill="FFFFFF"/>
        </w:rPr>
        <w:t>请考生提前了解相关疫情防控政策，以免因疫情防控工作给考试造成不便。本须知发布后，省市疫情防控工作有新规定和要求的，从其规定和要求执行。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B5DE7"/>
    <w:rsid w:val="47877873"/>
    <w:rsid w:val="6ADB5D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2021-07-26T07:48:00Z</dcterms:created>
  <dc:creator>走相互伤害</dc:creator>
  <cp:lastModifiedBy>走相互伤害</cp:lastModifiedBy>
  <dcterms:modified xsi:type="dcterms:W3CDTF">2021-07-26T07:48:55Z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