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overflowPunct/>
        <w:topLinePunct w:val="0"/>
        <w:autoSpaceDE/>
        <w:autoSpaceDN/>
        <w:bidi w:val="0"/>
        <w:spacing w:line="580" w:lineRule="exact"/>
        <w:ind w:right="0"/>
        <w:jc w:val="left"/>
        <w:rPr>
          <w:rFonts w:hint="eastAsia" w:ascii="黑体" w:eastAsia="黑体" w:cs="黑体"/>
          <w:color w:val="auto"/>
          <w:spacing w:val="0"/>
          <w:kern w:val="2"/>
          <w:sz w:val="32"/>
          <w:szCs w:val="32"/>
          <w:shd w:val="clear" w:color="auto" w:fill="FFFFFF"/>
          <w:lang w:val="en-US" w:eastAsia="zh-CN" w:bidi="ar-SA"/>
        </w:rPr>
      </w:pPr>
      <w:r>
        <w:rPr>
          <w:rFonts w:hint="eastAsia" w:ascii="黑体" w:eastAsia="黑体" w:cs="黑体"/>
          <w:color w:val="auto"/>
          <w:spacing w:val="0"/>
          <w:kern w:val="2"/>
          <w:sz w:val="32"/>
          <w:szCs w:val="32"/>
          <w:shd w:val="clear" w:color="auto" w:fill="FFFFFF"/>
          <w:lang w:val="en-US" w:eastAsia="zh-CN" w:bidi="ar-SA"/>
        </w:rPr>
        <w:t>附件2</w:t>
      </w:r>
    </w:p>
    <w:p>
      <w:pPr>
        <w:keepNext w:val="0"/>
        <w:keepLines w:val="0"/>
        <w:pageBreakBefore w:val="0"/>
        <w:widowControl w:val="0"/>
        <w:suppressAutoHyphens/>
        <w:kinsoku/>
        <w:overflowPunct/>
        <w:topLinePunct w:val="0"/>
        <w:autoSpaceDE/>
        <w:autoSpaceDN/>
        <w:bidi w:val="0"/>
        <w:spacing w:line="580" w:lineRule="exact"/>
        <w:ind w:right="0"/>
        <w:jc w:val="center"/>
        <w:rPr>
          <w:rFonts w:hint="eastAsia" w:ascii="方正小标宋简体" w:eastAsia="方正小标宋简体" w:cs="方正小标宋简体"/>
          <w:color w:val="auto"/>
          <w:spacing w:val="0"/>
          <w:kern w:val="2"/>
          <w:sz w:val="44"/>
          <w:szCs w:val="44"/>
          <w:shd w:val="clear" w:color="auto" w:fill="FFFFFF"/>
          <w:lang w:val="en-US" w:eastAsia="zh-CN" w:bidi="ar-SA"/>
        </w:rPr>
      </w:pPr>
      <w:r>
        <w:rPr>
          <w:rFonts w:hint="eastAsia" w:ascii="方正小标宋简体" w:eastAsia="方正小标宋简体" w:cs="方正小标宋简体"/>
          <w:color w:val="auto"/>
          <w:spacing w:val="0"/>
          <w:kern w:val="2"/>
          <w:sz w:val="44"/>
          <w:szCs w:val="44"/>
          <w:shd w:val="clear" w:color="auto" w:fill="FFFFFF"/>
          <w:lang w:val="en-US" w:eastAsia="zh-CN" w:bidi="ar-SA"/>
        </w:rPr>
        <w:t>考生面试须知</w:t>
      </w:r>
    </w:p>
    <w:p>
      <w:pPr>
        <w:keepNext w:val="0"/>
        <w:keepLines w:val="0"/>
        <w:pageBreakBefore w:val="0"/>
        <w:widowControl w:val="0"/>
        <w:suppressAutoHyphens/>
        <w:kinsoku/>
        <w:overflowPunct/>
        <w:topLinePunct w:val="0"/>
        <w:autoSpaceDE/>
        <w:autoSpaceDN/>
        <w:bidi w:val="0"/>
        <w:spacing w:line="580" w:lineRule="exact"/>
        <w:ind w:right="0" w:firstLine="614" w:firstLineChars="192"/>
        <w:jc w:val="both"/>
        <w:rPr>
          <w:rFonts w:hint="eastAsia" w:ascii="仿宋" w:eastAsia="仿宋" w:cs="仿宋"/>
          <w:color w:val="auto"/>
          <w:spacing w:val="0"/>
          <w:kern w:val="2"/>
          <w:sz w:val="32"/>
          <w:szCs w:val="32"/>
          <w:shd w:val="clear" w:color="auto" w:fill="FFFFFF"/>
          <w:lang w:val="en-US" w:eastAsia="zh-CN" w:bidi="ar-SA"/>
        </w:rPr>
      </w:pPr>
    </w:p>
    <w:p>
      <w:pPr>
        <w:keepNext w:val="0"/>
        <w:keepLines w:val="0"/>
        <w:pageBreakBefore w:val="0"/>
        <w:widowControl w:val="0"/>
        <w:suppressAutoHyphens/>
        <w:kinsoku/>
        <w:overflowPunct/>
        <w:topLinePunct w:val="0"/>
        <w:autoSpaceDE/>
        <w:autoSpaceDN/>
        <w:spacing w:line="580" w:lineRule="exact"/>
        <w:ind w:firstLine="640" w:firstLineChars="200"/>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一、广东省林业局直属事业单位2022年集中公开招聘高校毕业生面试定于2022年9月17日上午在广东生态工程职业学院北教学楼举行。考生须于面试当天上午8：15前凭本人身份证、笔试准考证和面试通知书到北教学楼104室（候考室）报到，经工作人员确认身份后分组就座。考生将携带的通讯工具关闭后与其它物品一起交工作人员统一保管、面试完离场时领回。</w:t>
      </w:r>
    </w:p>
    <w:p>
      <w:pPr>
        <w:keepNext w:val="0"/>
        <w:keepLines w:val="0"/>
        <w:pageBreakBefore w:val="0"/>
        <w:widowControl w:val="0"/>
        <w:suppressAutoHyphens/>
        <w:kinsoku/>
        <w:overflowPunct/>
        <w:topLinePunct w:val="0"/>
        <w:autoSpaceDE/>
        <w:autoSpaceDN/>
        <w:bidi w:val="0"/>
        <w:spacing w:line="580" w:lineRule="exact"/>
        <w:ind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二、考生未能准时报到的，按自动放弃面试资格处理；证件携带不齐的，取消面试资格。</w:t>
      </w:r>
    </w:p>
    <w:p>
      <w:pPr>
        <w:keepNext w:val="0"/>
        <w:keepLines w:val="0"/>
        <w:pageBreakBefore w:val="0"/>
        <w:widowControl w:val="0"/>
        <w:suppressAutoHyphens/>
        <w:kinsoku/>
        <w:overflowPunct/>
        <w:topLinePunct w:val="0"/>
        <w:autoSpaceDE/>
        <w:autoSpaceDN/>
        <w:bidi w:val="0"/>
        <w:spacing w:after="0" w:line="580" w:lineRule="exact"/>
        <w:ind w:left="0"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三、考生报到时间截止后，工作人员组织已报到考生采用电脑抽签方式确定面试试室和面试顺序。考生应按抽签号码从小号到大号的顺序进行面试。</w:t>
      </w:r>
    </w:p>
    <w:p>
      <w:pPr>
        <w:keepNext w:val="0"/>
        <w:keepLines w:val="0"/>
        <w:pageBreakBefore w:val="0"/>
        <w:widowControl w:val="0"/>
        <w:suppressAutoHyphens/>
        <w:kinsoku/>
        <w:overflowPunct/>
        <w:topLinePunct w:val="0"/>
        <w:autoSpaceDE/>
        <w:autoSpaceDN/>
        <w:bidi w:val="0"/>
        <w:spacing w:after="0" w:line="580" w:lineRule="exact"/>
        <w:ind w:left="0"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四、面试开始后，工作人员按抽签顺序逐一引导考生进入对应试室面试。候考考生须在候考室静候，不得喧哗，不得影响他人，遵守疫情防控规定，应服从工作人员的管理。考生在候考期间实行全封闭管理，不得擅自离开候考室。需上洗手间的，须经工作人员同意，并由工作人员陪同前往。候考考生需离开考场的，应书面提出申请，经考场主考务官同意后按弃考处理。严禁任何人向考生传递试题信息。</w:t>
      </w:r>
    </w:p>
    <w:p>
      <w:pPr>
        <w:keepNext w:val="0"/>
        <w:keepLines w:val="0"/>
        <w:pageBreakBefore w:val="0"/>
        <w:widowControl w:val="0"/>
        <w:suppressAutoHyphens/>
        <w:kinsoku/>
        <w:overflowPunct/>
        <w:topLinePunct w:val="0"/>
        <w:autoSpaceDE/>
        <w:autoSpaceDN/>
        <w:bidi w:val="0"/>
        <w:spacing w:after="0" w:line="580" w:lineRule="exact"/>
        <w:ind w:left="0"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五、考生必须以普通话回答问题。面试中，考生应严格遵从评委的指令，不得暗示或透露个人信息。考生对评委的指令不清楚的，可要求评委重复一次。考生须服从评委对自己的成绩评定，不得要求评委加分、复试或无理取闹。</w:t>
      </w:r>
    </w:p>
    <w:p>
      <w:pPr>
        <w:keepNext w:val="0"/>
        <w:keepLines w:val="0"/>
        <w:pageBreakBefore w:val="0"/>
        <w:widowControl w:val="0"/>
        <w:suppressAutoHyphens/>
        <w:kinsoku/>
        <w:overflowPunct/>
        <w:topLinePunct w:val="0"/>
        <w:autoSpaceDE/>
        <w:autoSpaceDN/>
        <w:bidi w:val="0"/>
        <w:spacing w:after="0" w:line="580" w:lineRule="exact"/>
        <w:ind w:left="0"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六、面试结束后，考生到候分室等候，待面试成绩统计完毕，签收面试成绩回执，然后带齐随身物品立即由规定路线离开考场，不得在考场附近逗留。</w:t>
      </w:r>
    </w:p>
    <w:p>
      <w:pPr>
        <w:keepNext w:val="0"/>
        <w:keepLines w:val="0"/>
        <w:pageBreakBefore w:val="0"/>
        <w:widowControl w:val="0"/>
        <w:suppressAutoHyphens/>
        <w:kinsoku/>
        <w:overflowPunct/>
        <w:topLinePunct w:val="0"/>
        <w:autoSpaceDE/>
        <w:autoSpaceDN/>
        <w:bidi w:val="0"/>
        <w:spacing w:after="0" w:line="580" w:lineRule="exact"/>
        <w:ind w:left="0" w:right="0" w:firstLine="640" w:firstLineChars="2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七、考生应接受现场工作人员的管理，对违反面试规定的，取消其考试资格。</w:t>
      </w:r>
    </w:p>
    <w:p>
      <w:pPr>
        <w:keepNext w:val="0"/>
        <w:keepLines w:val="0"/>
        <w:widowControl/>
        <w:suppressLineNumbers w:val="0"/>
        <w:suppressAutoHyphens/>
        <w:jc w:val="left"/>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 xml:space="preserve">    八、总成绩及入围体检情况将于面试结束后10个工作日内在</w:t>
      </w:r>
      <w:r>
        <w:rPr>
          <w:rFonts w:hint="eastAsia" w:ascii="仿宋" w:eastAsia="仿宋" w:cs="仿宋"/>
          <w:sz w:val="32"/>
          <w:szCs w:val="32"/>
          <w:lang w:eastAsia="zh-CN" w:bidi="ar-SA"/>
        </w:rPr>
        <w:t>广东省林业局</w:t>
      </w:r>
      <w:r>
        <w:rPr>
          <w:rFonts w:hint="eastAsia" w:ascii="仿宋" w:eastAsia="仿宋" w:cs="仿宋"/>
          <w:sz w:val="32"/>
          <w:szCs w:val="32"/>
          <w:lang w:bidi="ar-SA"/>
        </w:rPr>
        <w:t>门户网站</w:t>
      </w:r>
      <w:r>
        <w:rPr>
          <w:rFonts w:hint="eastAsia" w:ascii="仿宋" w:eastAsia="仿宋" w:cs="仿宋"/>
          <w:sz w:val="32"/>
          <w:szCs w:val="32"/>
          <w:lang w:eastAsia="zh-CN" w:bidi="ar-SA"/>
        </w:rPr>
        <w:t>——广东林业网公告栏</w:t>
      </w:r>
      <w:r>
        <w:rPr>
          <w:rFonts w:hint="eastAsia" w:ascii="仿宋" w:eastAsia="仿宋" w:cs="仿宋"/>
          <w:color w:val="auto"/>
          <w:spacing w:val="0"/>
          <w:kern w:val="2"/>
          <w:sz w:val="32"/>
          <w:szCs w:val="32"/>
          <w:shd w:val="clear" w:color="auto" w:fill="FFFFFF"/>
          <w:lang w:val="en-US" w:eastAsia="zh-CN" w:bidi="ar-SA"/>
        </w:rPr>
        <w:t>（http://lyj.gd.gov.cn/government/notice/index.html)</w:t>
      </w:r>
      <w:r>
        <w:rPr>
          <w:rFonts w:hint="eastAsia" w:ascii="仿宋" w:eastAsia="仿宋" w:cs="仿宋"/>
          <w:sz w:val="32"/>
          <w:szCs w:val="32"/>
          <w:lang w:bidi="ar-SA"/>
        </w:rPr>
        <w:t>发布。</w:t>
      </w:r>
    </w:p>
    <w:p>
      <w:pPr>
        <w:keepNext w:val="0"/>
        <w:keepLines w:val="0"/>
        <w:pageBreakBefore w:val="0"/>
        <w:widowControl w:val="0"/>
        <w:suppressAutoHyphens/>
        <w:kinsoku/>
        <w:overflowPunct/>
        <w:topLinePunct w:val="0"/>
        <w:autoSpaceDE/>
        <w:autoSpaceDN/>
        <w:bidi w:val="0"/>
        <w:spacing w:line="580" w:lineRule="exact"/>
        <w:ind w:right="0"/>
        <w:jc w:val="both"/>
        <w:rPr>
          <w:rFonts w:hint="eastAsia" w:ascii="仿宋" w:eastAsia="仿宋" w:cs="仿宋"/>
          <w:color w:val="auto"/>
          <w:spacing w:val="0"/>
          <w:kern w:val="2"/>
          <w:sz w:val="32"/>
          <w:szCs w:val="32"/>
          <w:shd w:val="clear" w:color="auto" w:fill="FFFFFF"/>
          <w:lang w:val="en-US" w:eastAsia="zh-CN" w:bidi="ar-SA"/>
        </w:rPr>
      </w:pPr>
    </w:p>
    <w:p>
      <w:pPr>
        <w:keepNext w:val="0"/>
        <w:keepLines w:val="0"/>
        <w:pageBreakBefore w:val="0"/>
        <w:widowControl w:val="0"/>
        <w:suppressAutoHyphens/>
        <w:kinsoku/>
        <w:overflowPunct/>
        <w:topLinePunct w:val="0"/>
        <w:autoSpaceDE/>
        <w:autoSpaceDN/>
        <w:bidi w:val="0"/>
        <w:spacing w:line="580" w:lineRule="exact"/>
        <w:ind w:right="0"/>
        <w:jc w:val="both"/>
        <w:rPr>
          <w:rFonts w:hint="eastAsia" w:ascii="仿宋" w:eastAsia="仿宋" w:cs="仿宋"/>
          <w:color w:val="auto"/>
          <w:spacing w:val="0"/>
          <w:kern w:val="2"/>
          <w:sz w:val="32"/>
          <w:szCs w:val="32"/>
          <w:shd w:val="clear" w:color="auto" w:fill="FFFFFF"/>
          <w:lang w:val="en-US" w:eastAsia="zh-CN" w:bidi="ar-SA"/>
        </w:rPr>
      </w:pPr>
    </w:p>
    <w:p>
      <w:pPr>
        <w:keepNext w:val="0"/>
        <w:keepLines w:val="0"/>
        <w:pageBreakBefore w:val="0"/>
        <w:widowControl w:val="0"/>
        <w:suppressAutoHyphens/>
        <w:kinsoku/>
        <w:overflowPunct/>
        <w:topLinePunct w:val="0"/>
        <w:autoSpaceDE/>
        <w:autoSpaceDN/>
        <w:bidi w:val="0"/>
        <w:spacing w:line="580" w:lineRule="exact"/>
        <w:ind w:right="0" w:firstLine="645"/>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 xml:space="preserve">                         广东省林业局</w:t>
      </w:r>
    </w:p>
    <w:p>
      <w:pPr>
        <w:keepNext w:val="0"/>
        <w:keepLines w:val="0"/>
        <w:pageBreakBefore w:val="0"/>
        <w:widowControl w:val="0"/>
        <w:suppressAutoHyphens/>
        <w:kinsoku/>
        <w:overflowPunct/>
        <w:topLinePunct w:val="0"/>
        <w:autoSpaceDE/>
        <w:autoSpaceDN/>
        <w:bidi w:val="0"/>
        <w:spacing w:line="580" w:lineRule="exact"/>
        <w:ind w:right="0" w:firstLine="600"/>
        <w:jc w:val="both"/>
        <w:rPr>
          <w:rFonts w:hint="eastAsia" w:ascii="仿宋" w:eastAsia="仿宋" w:cs="仿宋"/>
          <w:color w:val="auto"/>
          <w:spacing w:val="0"/>
          <w:kern w:val="2"/>
          <w:sz w:val="32"/>
          <w:szCs w:val="32"/>
          <w:shd w:val="clear" w:color="auto" w:fill="FFFFFF"/>
          <w:lang w:val="en-US" w:eastAsia="zh-CN" w:bidi="ar-SA"/>
        </w:rPr>
      </w:pPr>
      <w:r>
        <w:rPr>
          <w:rFonts w:hint="eastAsia" w:ascii="仿宋" w:eastAsia="仿宋" w:cs="仿宋"/>
          <w:color w:val="auto"/>
          <w:spacing w:val="0"/>
          <w:kern w:val="2"/>
          <w:sz w:val="32"/>
          <w:szCs w:val="32"/>
          <w:shd w:val="clear" w:color="auto" w:fill="FFFFFF"/>
          <w:lang w:val="en-US" w:eastAsia="zh-CN" w:bidi="ar-SA"/>
        </w:rPr>
        <w:t xml:space="preserve">                          2022年9月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F22CA"/>
    <w:rsid w:val="39CF22CA"/>
    <w:rsid w:val="6693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小标宋简体"/>
      <w:b/>
      <w:sz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27"/>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2</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2022-09-02T05:00:00Z</dcterms:created>
  <dc:creator>林晓钦</dc:creator>
  <cp:lastModifiedBy>林晓钦</cp:lastModifiedBy>
  <dcterms:modified xsi:type="dcterms:W3CDTF">2022-09-02T05:03:20Z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