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pageBreakBefore w:val="false"/>
        <w:widowControl w:val="false"/>
        <w:numPr>
          <w:ilvl w:val="0"/>
          <w:numId w:val="0"/>
        </w:numPr>
        <w:overflowPunct w:val="false"/>
        <w:bidi w:val="0"/>
        <w:snapToGrid w:val="true"/>
        <w:spacing w:lineRule="auto" w:line="408" w:before="260" w:after="260"/>
        <w:ind w:left="0" w:right="0" w:hanging="0"/>
        <w:jc w:val="center"/>
        <w:textAlignment w:val="auto"/>
        <w:outlineLvl w:val="2"/>
        <w:rPr>
          <w:rFonts w:ascii="宋体" w:hAnsi="宋体" w:eastAsia="宋体"/>
        </w:rPr>
      </w:pPr>
      <w:r>
        <w:rPr>
          <w:rFonts w:eastAsia="宋体" w:cs="Times New Roman" w:ascii="宋体" w:hAnsi="宋体"/>
          <w:bCs w:val="false"/>
          <w:color w:val="000000" w:themeColor="text1"/>
          <w:sz w:val="24"/>
          <w:szCs w:val="32"/>
          <w:lang w:val="en-US" w:eastAsia="zh-CN"/>
        </w:rPr>
        <w:t>3</w:t>
      </w:r>
      <w:r>
        <w:rPr>
          <w:rFonts w:ascii="宋体" w:hAnsi="宋体" w:cs="Times New Roman" w:eastAsia="宋体"/>
          <w:bCs w:val="false"/>
          <w:color w:val="000000" w:themeColor="text1"/>
          <w:sz w:val="24"/>
          <w:szCs w:val="32"/>
          <w:lang w:val="en-US" w:eastAsia="zh-CN"/>
        </w:rPr>
        <w:t>月</w:t>
      </w:r>
      <w:r>
        <w:rPr>
          <w:rFonts w:eastAsia="宋体" w:cs="Times New Roman" w:ascii="宋体" w:hAnsi="宋体"/>
          <w:bCs w:val="false"/>
          <w:color w:val="000000" w:themeColor="text1"/>
          <w:sz w:val="24"/>
          <w:szCs w:val="32"/>
          <w:lang w:val="en-US" w:eastAsia="zh-CN"/>
        </w:rPr>
        <w:t>13</w:t>
      </w:r>
      <w:r>
        <w:rPr>
          <w:rFonts w:ascii="宋体" w:hAnsi="宋体" w:cs="Times New Roman" w:eastAsia="宋体"/>
          <w:bCs w:val="false"/>
          <w:color w:val="000000" w:themeColor="text1"/>
          <w:sz w:val="24"/>
          <w:szCs w:val="32"/>
          <w:lang w:val="en-US" w:eastAsia="zh-CN"/>
        </w:rPr>
        <w:t>日晚回炉课题本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  <w:sz w:val="24"/>
          <w:szCs w:val="32"/>
        </w:rPr>
        <w:t>背景材料：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  <w:sz w:val="24"/>
          <w:szCs w:val="32"/>
        </w:rPr>
        <w:t xml:space="preserve">智慧城管是构建智慧城市的重要组成部分，是实现城市管理由粗放型到精细化和长效管理的重要手段。目前，广东省 </w:t>
      </w:r>
      <w:r>
        <w:rPr>
          <w:rFonts w:eastAsia="宋体" w:ascii="宋体" w:hAnsi="宋体"/>
          <w:sz w:val="24"/>
          <w:szCs w:val="32"/>
        </w:rPr>
        <w:t xml:space="preserve">21 </w:t>
      </w:r>
      <w:r>
        <w:rPr>
          <w:rFonts w:ascii="宋体" w:hAnsi="宋体" w:eastAsia="宋体"/>
          <w:sz w:val="24"/>
          <w:szCs w:val="32"/>
        </w:rPr>
        <w:t>个地市已基本建成数字化城市管理平台。那么智慧城市背 景下如何推进碳中和发展？如何实现城市治理的“一网统管”？如何打造智慧新城管，让城市更聪明，让治理更智慧？现提出具体的十项措施为广东城管建设贡献智慧力量。包括：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1.</w:t>
      </w:r>
      <w:r>
        <w:rPr>
          <w:rFonts w:ascii="宋体" w:hAnsi="宋体" w:eastAsia="宋体"/>
          <w:sz w:val="24"/>
          <w:szCs w:val="32"/>
        </w:rPr>
        <w:t>进一步提升城市管理精细化水平，推动城市治理能力现代化。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2.</w:t>
      </w:r>
      <w:r>
        <w:rPr>
          <w:rFonts w:ascii="宋体" w:hAnsi="宋体" w:eastAsia="宋体"/>
          <w:sz w:val="24"/>
          <w:szCs w:val="32"/>
        </w:rPr>
        <w:t>建立完善数字化城市管理工作评价标准、数据对接标准等配套管理制度。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3.</w:t>
      </w:r>
      <w:r>
        <w:rPr>
          <w:rFonts w:ascii="宋体" w:hAnsi="宋体" w:eastAsia="宋体"/>
          <w:sz w:val="24"/>
          <w:szCs w:val="32"/>
        </w:rPr>
        <w:t>加强指导各地利用好城市管理委员会等高位协调机制，加强城市管理数字化平台建设 和功能整合，推动数字化向智慧化转变。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4.</w:t>
      </w:r>
      <w:r>
        <w:rPr>
          <w:rFonts w:ascii="宋体" w:hAnsi="宋体" w:eastAsia="宋体"/>
          <w:sz w:val="24"/>
          <w:szCs w:val="32"/>
        </w:rPr>
        <w:t>媒体融合发展是智慧社会建设的重要组成部分，搭建各方专家等交流分享平台。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5.</w:t>
      </w:r>
      <w:r>
        <w:rPr>
          <w:rFonts w:ascii="宋体" w:hAnsi="宋体" w:eastAsia="宋体"/>
          <w:sz w:val="24"/>
          <w:szCs w:val="32"/>
        </w:rPr>
        <w:t>依据城市工业碳权管理、分布式电网运营优</w:t>
      </w:r>
      <w:bookmarkStart w:id="0" w:name="_GoBack"/>
      <w:bookmarkEnd w:id="0"/>
      <w:r>
        <w:rPr>
          <w:rFonts w:ascii="宋体" w:hAnsi="宋体" w:eastAsia="宋体"/>
          <w:sz w:val="24"/>
          <w:szCs w:val="32"/>
        </w:rPr>
        <w:t>化、智能共享出行等碳中和问题事例，打 造智慧碳减排供应链平台。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6.</w:t>
      </w:r>
      <w:r>
        <w:rPr>
          <w:rFonts w:ascii="宋体" w:hAnsi="宋体" w:eastAsia="宋体"/>
          <w:sz w:val="24"/>
          <w:szCs w:val="32"/>
        </w:rPr>
        <w:t>以城市实时产生的“大数据”建设动态、实时的城市运行仿真系统，同步获取信息， 推演城市发展模式，揭示城市发展内在规律的科学预测。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7.</w:t>
      </w:r>
      <w:r>
        <w:rPr>
          <w:rFonts w:ascii="宋体" w:hAnsi="宋体" w:eastAsia="宋体"/>
          <w:sz w:val="24"/>
          <w:szCs w:val="32"/>
        </w:rPr>
        <w:t xml:space="preserve">完成城市管理可视化、市容 </w:t>
      </w:r>
      <w:r>
        <w:rPr>
          <w:rFonts w:eastAsia="宋体" w:ascii="宋体" w:hAnsi="宋体"/>
          <w:sz w:val="24"/>
          <w:szCs w:val="32"/>
        </w:rPr>
        <w:t xml:space="preserve">AI </w:t>
      </w:r>
      <w:r>
        <w:rPr>
          <w:rFonts w:ascii="宋体" w:hAnsi="宋体" w:eastAsia="宋体"/>
          <w:sz w:val="24"/>
          <w:szCs w:val="32"/>
        </w:rPr>
        <w:t>感知的基础上，实现“信息推送及时、事项处置闭环、 量化考评科学”模式。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8.</w:t>
      </w:r>
      <w:r>
        <w:rPr>
          <w:rFonts w:ascii="宋体" w:hAnsi="宋体" w:eastAsia="宋体"/>
          <w:sz w:val="24"/>
          <w:szCs w:val="32"/>
        </w:rPr>
        <w:t>扩大队伍人员、提升案件处理数量及效率、拓展公众诉求途径、完善考评机制等管理 手段。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9.</w:t>
      </w:r>
      <w:r>
        <w:rPr>
          <w:rFonts w:ascii="宋体" w:hAnsi="宋体" w:eastAsia="宋体"/>
          <w:sz w:val="24"/>
          <w:szCs w:val="32"/>
        </w:rPr>
        <w:t>建立跨区执法协作机制，深化跨区共管机制，以数据共享、信息互通为基础，加强统 筹协作、互联互通、证据互认，降低跨区执法办案难度，提升执法办案效率。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10.</w:t>
      </w:r>
      <w:r>
        <w:rPr>
          <w:rFonts w:ascii="宋体" w:hAnsi="宋体" w:eastAsia="宋体"/>
          <w:sz w:val="24"/>
          <w:szCs w:val="32"/>
        </w:rPr>
        <w:t>理顺省级、市级、县区级的分工关系进行广东省域治理“一网统管”。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  <w:sz w:val="24"/>
          <w:szCs w:val="32"/>
        </w:rPr>
      </w:pPr>
      <w:r>
        <w:rPr>
          <w:rFonts w:eastAsia="宋体" w:ascii="宋体" w:hAnsi="宋体"/>
          <w:sz w:val="24"/>
          <w:szCs w:val="32"/>
        </w:rPr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  <w:sz w:val="24"/>
          <w:szCs w:val="32"/>
        </w:rPr>
      </w:pPr>
      <w:r>
        <w:rPr>
          <w:rFonts w:eastAsia="宋体" w:ascii="宋体" w:hAnsi="宋体"/>
          <w:sz w:val="24"/>
          <w:szCs w:val="32"/>
        </w:rPr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  <w:sz w:val="24"/>
          <w:szCs w:val="32"/>
        </w:rPr>
        <w:t>任务：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1.</w:t>
      </w:r>
      <w:r>
        <w:rPr>
          <w:rFonts w:ascii="宋体" w:hAnsi="宋体" w:eastAsia="宋体"/>
          <w:sz w:val="24"/>
          <w:szCs w:val="32"/>
        </w:rPr>
        <w:t xml:space="preserve">从上述 </w:t>
      </w:r>
      <w:r>
        <w:rPr>
          <w:rFonts w:eastAsia="宋体" w:ascii="宋体" w:hAnsi="宋体"/>
          <w:sz w:val="24"/>
          <w:szCs w:val="32"/>
        </w:rPr>
        <w:t xml:space="preserve">10 </w:t>
      </w:r>
      <w:r>
        <w:rPr>
          <w:rFonts w:ascii="宋体" w:hAnsi="宋体" w:eastAsia="宋体"/>
          <w:sz w:val="24"/>
          <w:szCs w:val="32"/>
        </w:rPr>
        <w:t xml:space="preserve">项措施中选择最重要的 </w:t>
      </w:r>
      <w:r>
        <w:rPr>
          <w:rFonts w:eastAsia="宋体" w:ascii="宋体" w:hAnsi="宋体"/>
          <w:sz w:val="24"/>
          <w:szCs w:val="32"/>
        </w:rPr>
        <w:t xml:space="preserve">3 </w:t>
      </w:r>
      <w:r>
        <w:rPr>
          <w:rFonts w:ascii="宋体" w:hAnsi="宋体" w:eastAsia="宋体"/>
          <w:sz w:val="24"/>
          <w:szCs w:val="32"/>
        </w:rPr>
        <w:t>项，并说明理由。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24"/>
        <w:ind w:firstLine="480"/>
        <w:jc w:val="left"/>
        <w:textAlignment w:val="auto"/>
        <w:rPr>
          <w:rFonts w:ascii="宋体" w:hAnsi="宋体" w:eastAsia="宋体"/>
        </w:rPr>
      </w:pPr>
      <w:r>
        <w:rPr>
          <w:rFonts w:eastAsia="宋体" w:ascii="宋体" w:hAnsi="宋体"/>
          <w:sz w:val="24"/>
          <w:szCs w:val="32"/>
        </w:rPr>
        <w:t>2.</w:t>
      </w:r>
      <w:r>
        <w:rPr>
          <w:rFonts w:ascii="宋体" w:hAnsi="宋体" w:eastAsia="宋体"/>
          <w:sz w:val="24"/>
          <w:szCs w:val="32"/>
        </w:rPr>
        <w:t xml:space="preserve">从上述 </w:t>
      </w:r>
      <w:r>
        <w:rPr>
          <w:rFonts w:eastAsia="宋体" w:ascii="宋体" w:hAnsi="宋体"/>
          <w:sz w:val="24"/>
          <w:szCs w:val="32"/>
        </w:rPr>
        <w:t xml:space="preserve">10 </w:t>
      </w:r>
      <w:r>
        <w:rPr>
          <w:rFonts w:ascii="宋体" w:hAnsi="宋体" w:eastAsia="宋体"/>
          <w:sz w:val="24"/>
          <w:szCs w:val="32"/>
        </w:rPr>
        <w:t xml:space="preserve">项措施中选择最重要的 </w:t>
      </w:r>
      <w:r>
        <w:rPr>
          <w:rFonts w:eastAsia="宋体" w:ascii="宋体" w:hAnsi="宋体"/>
          <w:sz w:val="24"/>
          <w:szCs w:val="32"/>
        </w:rPr>
        <w:t xml:space="preserve">3 </w:t>
      </w:r>
      <w:r>
        <w:rPr>
          <w:rFonts w:ascii="宋体" w:hAnsi="宋体" w:eastAsia="宋体"/>
          <w:sz w:val="24"/>
          <w:szCs w:val="32"/>
        </w:rPr>
        <w:t>项，并且进行排序。最终小组达成一致意见。</w:t>
      </w:r>
    </w:p>
    <w:sectPr>
      <w:headerReference w:type="even" r:id="rId2"/>
      <w:headerReference w:type="default" r:id="rId3"/>
      <w:type w:val="nextPage"/>
      <w:pgSz w:w="11906" w:h="16838"/>
      <w:pgMar w:left="1247" w:right="1247" w:header="851" w:top="908" w:footer="0" w:bottom="1247" w:gutter="0"/>
      <w:pgNumType w:start="1" w:fmt="decimal"/>
      <w:formProt w:val="false"/>
      <w:titlePg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DejaVu Sans"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宋体">
    <w:charset w:val="86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tabs>
        <w:tab w:val="clear" w:pos="420"/>
        <w:tab w:val="center" w:pos="4153" w:leader="none"/>
        <w:tab w:val="right" w:pos="8306" w:leader="none"/>
      </w:tabs>
      <w:ind w:hanging="0"/>
      <w:rPr/>
    </w:pPr>
    <w:r>
      <w:rPr/>
      <w:drawing>
        <wp:inline distT="0" distB="0" distL="0" distR="0">
          <wp:extent cx="1618615" cy="375285"/>
          <wp:effectExtent l="0" t="0" r="0" b="0"/>
          <wp:docPr id="1" name="图像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像1" descr="展鸿教育logo（横版）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</w:t>
    </w:r>
    <w:r>
      <w:rPr>
        <w:rFonts w:cs="宋体"/>
        <w:b/>
        <w:bCs/>
        <w:color w:val="FF0000"/>
        <w:szCs w:val="21"/>
      </w:rPr>
      <w:t>让学习更快乐 让考试更简单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420"/>
        <w:tab w:val="center" w:pos="4153" w:leader="none"/>
        <w:tab w:val="right" w:pos="8306" w:leader="none"/>
      </w:tabs>
      <w:ind w:hanging="0"/>
      <w:rPr/>
    </w:pPr>
    <w:r>
      <w:rPr/>
      <w:t xml:space="preserve">                                      </w:t>
    </w:r>
  </w:p>
  <w:p>
    <w:pPr>
      <w:pStyle w:val="Normal"/>
      <w:pBdr>
        <w:bottom w:val="single" w:sz="4" w:space="1" w:color="000000"/>
      </w:pBdr>
      <w:tabs>
        <w:tab w:val="clear" w:pos="420"/>
        <w:tab w:val="center" w:pos="4153" w:leader="none"/>
        <w:tab w:val="right" w:pos="8306" w:leader="none"/>
      </w:tabs>
      <w:ind w:hanging="0"/>
      <w:rPr/>
    </w:pPr>
    <w:r>
      <w:rPr/>
      <w:drawing>
        <wp:inline distT="0" distB="0" distL="0" distR="0">
          <wp:extent cx="1618615" cy="375285"/>
          <wp:effectExtent l="0" t="0" r="0" b="0"/>
          <wp:docPr id="2" name="图片 9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91" descr="展鸿教育logo（横版）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</w:t>
    </w:r>
    <w:r>
      <w:rPr>
        <w:rFonts w:cs="宋体"/>
        <w:b/>
        <w:bCs/>
        <w:color w:val="FF0000"/>
        <w:szCs w:val="21"/>
      </w:rPr>
      <w:t>让学习更快乐 让考试更简单</w:t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autoHyphenation w:val="true"/>
  <w:evenAndOddHeaders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 w:qFormat="1"/>
    <w:lsdException w:name="toc 2" w:uiPriority="0" w:semiHidden="0" w:unhideWhenUsed="0" w:qFormat="1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next w:val="BodyTextFirstIndent2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宋体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keepLines/>
      <w:spacing w:lineRule="auto" w:line="576" w:beforeAutospacing="0" w:before="340" w:afterAutospacing="0" w:after="330"/>
      <w:outlineLvl w:val="0"/>
    </w:pPr>
    <w:rPr>
      <w:b/>
      <w:kern w:val="2"/>
      <w:sz w:val="44"/>
    </w:rPr>
  </w:style>
  <w:style w:type="paragraph" w:styleId="2">
    <w:name w:val="Heading 2"/>
    <w:basedOn w:val="Normal"/>
    <w:next w:val="Normal"/>
    <w:uiPriority w:val="0"/>
    <w:unhideWhenUsed/>
    <w:qFormat/>
    <w:pPr>
      <w:keepNext w:val="true"/>
      <w:keepLines/>
      <w:spacing w:lineRule="auto" w:line="408" w:beforeAutospacing="0" w:before="260" w:afterAutospacing="0" w:after="260"/>
      <w:outlineLvl w:val="1"/>
    </w:pPr>
    <w:rPr>
      <w:rFonts w:ascii="DejaVu Sans" w:hAnsi="DejaVu Sans" w:eastAsia="方正黑体_GBK"/>
      <w:b/>
      <w:sz w:val="32"/>
    </w:rPr>
  </w:style>
  <w:style w:type="paragraph" w:styleId="3">
    <w:name w:val="Heading 3"/>
    <w:basedOn w:val="Normal"/>
    <w:next w:val="Normal"/>
    <w:uiPriority w:val="0"/>
    <w:unhideWhenUsed/>
    <w:qFormat/>
    <w:pPr>
      <w:keepNext w:val="true"/>
      <w:keepLines/>
      <w:spacing w:lineRule="auto" w:line="408" w:beforeAutospacing="0" w:before="260" w:afterAutospacing="0" w:after="260"/>
      <w:outlineLvl w:val="2"/>
    </w:pPr>
    <w:rPr>
      <w:b/>
      <w:sz w:val="3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rong">
    <w:name w:val="Strong"/>
    <w:basedOn w:val="DefaultParagraphFont"/>
    <w:uiPriority w:val="0"/>
    <w:qFormat/>
    <w:rPr>
      <w:b/>
    </w:rPr>
  </w:style>
  <w:style w:type="character" w:styleId="Internet" w:customStyle="1">
    <w:name w:val="Internet 链接"/>
    <w:basedOn w:val="DefaultParagraphFont"/>
    <w:uiPriority w:val="0"/>
    <w:qFormat/>
    <w:rPr>
      <w:color w:val="0000FF"/>
      <w:u w:val="single"/>
    </w:rPr>
  </w:style>
  <w:style w:type="character" w:styleId="Style11" w:customStyle="1">
    <w:name w:val="索引链接"/>
    <w:uiPriority w:val="0"/>
    <w:qFormat/>
    <w:rPr/>
  </w:style>
  <w:style w:type="character" w:styleId="Char" w:customStyle="1">
    <w:name w:val="页脚 Char"/>
    <w:uiPriority w:val="0"/>
    <w:qFormat/>
    <w:rPr>
      <w:sz w:val="18"/>
    </w:rPr>
  </w:style>
  <w:style w:type="character" w:styleId="Char1" w:customStyle="1">
    <w:name w:val="页眉 Char"/>
    <w:uiPriority w:val="0"/>
    <w:qFormat/>
    <w:rPr>
      <w:sz w:val="18"/>
    </w:rPr>
  </w:style>
  <w:style w:type="paragraph" w:styleId="Style12" w:customStyle="1">
    <w:name w:val="标题样式"/>
    <w:basedOn w:val="Normal"/>
    <w:next w:val="Style13"/>
    <w:uiPriority w:val="0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3">
    <w:name w:val="Body Text"/>
    <w:basedOn w:val="Normal"/>
    <w:next w:val="Normal"/>
    <w:uiPriority w:val="0"/>
    <w:qFormat/>
    <w:pPr>
      <w:spacing w:before="0" w:afterAutospacing="0" w:after="120"/>
    </w:pPr>
    <w:rPr/>
  </w:style>
  <w:style w:type="paragraph" w:styleId="Style14">
    <w:name w:val="List"/>
    <w:basedOn w:val="Style13"/>
    <w:uiPriority w:val="0"/>
    <w:qFormat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索引"/>
    <w:basedOn w:val="Normal"/>
    <w:uiPriority w:val="0"/>
    <w:qFormat/>
    <w:pPr>
      <w:suppressLineNumbers/>
    </w:pPr>
    <w:rPr>
      <w:rFonts w:cs="Arial"/>
    </w:rPr>
  </w:style>
  <w:style w:type="paragraph" w:styleId="BodyTextFirstIndent2">
    <w:name w:val="Body Text First Indent 2"/>
    <w:basedOn w:val="Style17"/>
    <w:next w:val="Style17"/>
    <w:uiPriority w:val="0"/>
    <w:qFormat/>
    <w:pPr>
      <w:ind w:firstLine="420"/>
    </w:pPr>
    <w:rPr/>
  </w:style>
  <w:style w:type="paragraph" w:styleId="Style17">
    <w:name w:val="Body Text Indent"/>
    <w:basedOn w:val="Style13"/>
    <w:next w:val="Normal"/>
    <w:uiPriority w:val="0"/>
    <w:qFormat/>
    <w:pPr>
      <w:ind w:firstLine="420"/>
    </w:pPr>
    <w:rPr>
      <w:rFonts w:eastAsia="宋体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页眉与页脚"/>
    <w:basedOn w:val="Normal"/>
    <w:uiPriority w:val="0"/>
    <w:qFormat/>
    <w:pPr/>
    <w:rPr/>
  </w:style>
  <w:style w:type="paragraph" w:styleId="Style19">
    <w:name w:val="Footer"/>
    <w:basedOn w:val="Normal"/>
    <w:uiPriority w:val="0"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</w:rPr>
  </w:style>
  <w:style w:type="paragraph" w:styleId="Style20">
    <w:name w:val="Header"/>
    <w:basedOn w:val="Normal"/>
    <w:uiPriority w:val="0"/>
    <w:qFormat/>
    <w:pPr>
      <w:tabs>
        <w:tab w:val="clear" w:pos="420"/>
        <w:tab w:val="center" w:pos="4153" w:leader="none"/>
        <w:tab w:val="right" w:pos="8306" w:leader="none"/>
      </w:tabs>
      <w:snapToGrid w:val="false"/>
      <w:spacing w:lineRule="auto" w:line="240"/>
      <w:jc w:val="both"/>
    </w:pPr>
    <w:rPr>
      <w:rFonts w:ascii="DejaVu Sans" w:hAnsi="DejaVu Sans"/>
      <w:sz w:val="18"/>
    </w:rPr>
  </w:style>
  <w:style w:type="paragraph" w:styleId="11">
    <w:name w:val="TOC 1"/>
    <w:basedOn w:val="Normal"/>
    <w:next w:val="Normal"/>
    <w:uiPriority w:val="0"/>
    <w:qFormat/>
    <w:pPr/>
    <w:rPr/>
  </w:style>
  <w:style w:type="paragraph" w:styleId="21">
    <w:name w:val="TOC 2"/>
    <w:basedOn w:val="Normal"/>
    <w:next w:val="Normal"/>
    <w:uiPriority w:val="0"/>
    <w:qFormat/>
    <w:pPr>
      <w:ind w:left="420" w:hanging="0"/>
    </w:pPr>
    <w:rPr/>
  </w:style>
  <w:style w:type="paragraph" w:styleId="NormalWeb">
    <w:name w:val="Normal (Web)"/>
    <w:basedOn w:val="Normal"/>
    <w:uiPriority w:val="0"/>
    <w:qFormat/>
    <w:pPr>
      <w:spacing w:beforeAutospacing="1" w:afterAutospacing="1"/>
      <w:ind w:left="0" w:right="0" w:hanging="0"/>
      <w:jc w:val="left"/>
    </w:pPr>
    <w:rPr>
      <w:kern w:val="0"/>
      <w:sz w:val="24"/>
      <w:lang w:val="en-US" w:eastAsia="zh-CN" w:bidi="ar"/>
    </w:rPr>
  </w:style>
  <w:style w:type="paragraph" w:styleId="Style21" w:customStyle="1">
    <w:name w:val="框架内容"/>
    <w:basedOn w:val="Normal"/>
    <w:uiPriority w:val="0"/>
    <w:qFormat/>
    <w:pPr/>
    <w:rPr/>
  </w:style>
  <w:style w:type="paragraph" w:styleId="Style22" w:customStyle="1">
    <w:name w:val="页眉左侧"/>
    <w:basedOn w:val="Style20"/>
    <w:uiPriority w:val="0"/>
    <w:qFormat/>
    <w:pPr/>
    <w:rPr/>
  </w:style>
  <w:style w:type="table" w:default="1" w:styleId="15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LibreOffice/6.4.5.2$Windows_X86_64 LibreOffice_project/a726b36747cf2001e06b58ad5db1aa3a9a1872d6</Application>
  <Pages>1</Pages>
  <Words>717</Words>
  <Characters>735</Characters>
  <CharactersWithSpaces>874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2022-03-06T09:15:06Z</dcterms:created>
  <dc:creator>zy</dc:creator>
  <dc:description/>
  <dc:language>zh-CN</dc:language>
  <cp:lastModifiedBy/>
  <dcterms:modified xsi:type="dcterms:W3CDTF">2022-03-13T18:47:04Z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4A1379F32879424794AEE266EC6F4369</vt:lpwstr>
  </property>
  <property fmtid="{D5CDD505-2E9C-101B-9397-08002B2CF9AE}" pid="4" name="KSOProductBuildVer">
    <vt:lpwstr>2052-11.1.0.9584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