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>2</w:t>
      </w:r>
    </w:p>
    <w:p>
      <w:pPr>
        <w:widowControl/>
        <w:spacing w:line="640" w:lineRule="exact"/>
        <w:jc w:val="center"/>
        <w:rPr>
          <w:rFonts w:eastAsia="方正小标宋简体"/>
          <w:color w:val="333333"/>
          <w:kern w:val="0"/>
          <w:sz w:val="44"/>
          <w:szCs w:val="44"/>
        </w:rPr>
      </w:pPr>
      <w:r>
        <w:rPr>
          <w:rFonts w:eastAsia="方正小标宋简体"/>
          <w:color w:val="333333"/>
          <w:kern w:val="0"/>
          <w:sz w:val="44"/>
          <w:szCs w:val="44"/>
        </w:rPr>
        <w:t>广东省事业单位公开招聘人员体检</w:t>
      </w:r>
    </w:p>
    <w:p>
      <w:pPr>
        <w:widowControl/>
        <w:spacing w:line="640" w:lineRule="exact"/>
        <w:jc w:val="center"/>
        <w:rPr>
          <w:rFonts w:eastAsia="方正小标宋简体"/>
          <w:color w:val="333333"/>
          <w:kern w:val="0"/>
          <w:sz w:val="44"/>
          <w:szCs w:val="44"/>
        </w:rPr>
      </w:pPr>
      <w:r>
        <w:rPr>
          <w:rFonts w:eastAsia="方正小标宋简体"/>
          <w:color w:val="333333"/>
          <w:kern w:val="0"/>
          <w:sz w:val="44"/>
          <w:szCs w:val="44"/>
        </w:rPr>
        <w:t>通用标准</w:t>
      </w:r>
    </w:p>
    <w:p>
      <w:pPr>
        <w:widowControl/>
        <w:spacing w:line="480" w:lineRule="auto"/>
        <w:jc w:val="left"/>
        <w:rPr>
          <w:color w:val="333333"/>
          <w:kern w:val="0"/>
          <w:sz w:val="32"/>
          <w:szCs w:val="32"/>
        </w:rPr>
      </w:pPr>
      <w:r>
        <w:rPr>
          <w:color w:val="333333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第一条</w:t>
      </w:r>
      <w:r>
        <w:rPr>
          <w:rFonts w:eastAsia="仿宋_GB2312"/>
          <w:color w:val="333333"/>
          <w:kern w:val="0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　　遇有下列情况之一的，排除心脏病理性改变，合格：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(一)心脏听诊有生理性杂音；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(二)每分钟少于6次的偶发期前收缩(有心肌炎史者从严掌握)；</w:t>
      </w:r>
    </w:p>
    <w:p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　　(三)心率每分钟50-60次或100-110次；</w:t>
      </w:r>
    </w:p>
    <w:p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　　(四)心电图有异常的其他情况。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第二条</w:t>
      </w:r>
      <w:r>
        <w:rPr>
          <w:rFonts w:eastAsia="仿宋_GB2312"/>
          <w:color w:val="333333"/>
          <w:kern w:val="0"/>
          <w:sz w:val="32"/>
          <w:szCs w:val="32"/>
        </w:rPr>
        <w:t xml:space="preserve">  血压在下列范围内，合格： </w:t>
      </w:r>
    </w:p>
    <w:p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　　收缩压90mmHg-140mmHg(12.00-18.66Kpa)；</w:t>
      </w:r>
    </w:p>
    <w:p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　　舒张压60mmHg-90mmHg (8.00-12.00Kpa)。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第三条</w:t>
      </w:r>
      <w:r>
        <w:rPr>
          <w:rFonts w:eastAsia="仿宋_GB2312"/>
          <w:color w:val="333333"/>
          <w:kern w:val="0"/>
          <w:sz w:val="32"/>
          <w:szCs w:val="32"/>
        </w:rPr>
        <w:t xml:space="preserve">  血液病，不合格。单纯性缺铁性贫血，血红蛋白男性高于90g／L、女性高于80g／L，合格。地中海贫血，不影响正常工作的，合格。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 xml:space="preserve">第四条 </w:t>
      </w:r>
      <w:r>
        <w:rPr>
          <w:rFonts w:eastAsia="仿宋_GB2312"/>
          <w:color w:val="333333"/>
          <w:kern w:val="0"/>
          <w:sz w:val="32"/>
          <w:szCs w:val="32"/>
        </w:rPr>
        <w:t xml:space="preserve"> 结核病不合格。但下列情况合格：</w:t>
      </w:r>
    </w:p>
    <w:p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　　(一)原发性肺结核、继发性肺结核、结核性胸膜炎，临床治愈后稳定1年无变化者；</w:t>
      </w:r>
    </w:p>
    <w:p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　　(二)肺外结核病：肾结核、骨结核、腹膜结核、淋巴结核等，临床治愈后2年无复发，经专科医院检查无变化者。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第五条</w:t>
      </w:r>
      <w:r>
        <w:rPr>
          <w:rFonts w:eastAsia="仿宋_GB2312"/>
          <w:color w:val="333333"/>
          <w:kern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第六条</w:t>
      </w:r>
      <w:r>
        <w:rPr>
          <w:rFonts w:eastAsia="仿宋_GB2312"/>
          <w:color w:val="333333"/>
          <w:kern w:val="0"/>
          <w:sz w:val="32"/>
          <w:szCs w:val="32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>
      <w:pPr>
        <w:widowControl/>
        <w:tabs>
          <w:tab w:val="left" w:pos="1924"/>
        </w:tabs>
        <w:spacing w:line="360" w:lineRule="auto"/>
        <w:ind w:left="1924" w:hanging="1284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第七条 各种急慢性肝炎，不合格。（该项不做要求）</w:t>
      </w:r>
    </w:p>
    <w:p>
      <w:pPr>
        <w:widowControl/>
        <w:spacing w:line="360" w:lineRule="auto"/>
        <w:ind w:left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第八条</w:t>
      </w:r>
      <w:r>
        <w:rPr>
          <w:rFonts w:eastAsia="仿宋_GB2312"/>
          <w:color w:val="333333"/>
          <w:kern w:val="0"/>
          <w:sz w:val="32"/>
          <w:szCs w:val="32"/>
        </w:rPr>
        <w:t xml:space="preserve">  各种恶性肿瘤和肝硬化，不合格。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第九条</w:t>
      </w:r>
      <w:r>
        <w:rPr>
          <w:rFonts w:eastAsia="仿宋_GB2312"/>
          <w:color w:val="333333"/>
          <w:kern w:val="0"/>
          <w:sz w:val="32"/>
          <w:szCs w:val="32"/>
        </w:rPr>
        <w:t xml:space="preserve">  急慢性肾炎、慢性肾盂肾炎、多囊肾、肾功能不全，不合格。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第十条</w:t>
      </w:r>
      <w:r>
        <w:rPr>
          <w:rFonts w:eastAsia="仿宋_GB2312"/>
          <w:color w:val="333333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第十一条</w:t>
      </w:r>
      <w:r>
        <w:rPr>
          <w:rFonts w:eastAsia="仿宋_GB2312"/>
          <w:color w:val="333333"/>
          <w:kern w:val="0"/>
          <w:sz w:val="32"/>
          <w:szCs w:val="32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第十二条</w:t>
      </w:r>
      <w:r>
        <w:rPr>
          <w:rFonts w:eastAsia="仿宋_GB2312"/>
          <w:color w:val="333333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第十三条</w:t>
      </w:r>
      <w:r>
        <w:rPr>
          <w:rFonts w:eastAsia="仿宋_GB2312"/>
          <w:color w:val="333333"/>
          <w:kern w:val="0"/>
          <w:sz w:val="32"/>
          <w:szCs w:val="32"/>
        </w:rPr>
        <w:t xml:space="preserve">  晚期血吸虫病，晚期血丝虫病兼有象皮肿或有乳糜尿，不合格。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第十四条</w:t>
      </w:r>
      <w:r>
        <w:rPr>
          <w:rFonts w:eastAsia="仿宋_GB2312"/>
          <w:color w:val="333333"/>
          <w:kern w:val="0"/>
          <w:sz w:val="32"/>
          <w:szCs w:val="32"/>
        </w:rPr>
        <w:t xml:space="preserve">  颅骨缺损经修复大于2平方厘米的、颅内异物存留、颅脑畸形、脑外伤后综合征，不合格。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第十五条</w:t>
      </w:r>
      <w:r>
        <w:rPr>
          <w:rFonts w:eastAsia="仿宋_GB2312"/>
          <w:color w:val="333333"/>
          <w:kern w:val="0"/>
          <w:sz w:val="32"/>
          <w:szCs w:val="32"/>
        </w:rPr>
        <w:t xml:space="preserve">  严重的慢性骨髓炎，不合格。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第十六条</w:t>
      </w:r>
      <w:r>
        <w:rPr>
          <w:rFonts w:eastAsia="仿宋_GB2312"/>
          <w:color w:val="333333"/>
          <w:kern w:val="0"/>
          <w:sz w:val="32"/>
          <w:szCs w:val="32"/>
        </w:rPr>
        <w:t xml:space="preserve">  三度单纯性甲状腺肿，不合格。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第十七条</w:t>
      </w:r>
      <w:r>
        <w:rPr>
          <w:rFonts w:eastAsia="仿宋_GB2312"/>
          <w:color w:val="333333"/>
          <w:kern w:val="0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第十八条</w:t>
      </w:r>
      <w:r>
        <w:rPr>
          <w:rFonts w:eastAsia="仿宋_GB2312"/>
          <w:color w:val="333333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rPr>
          <w:rFonts w:hint="eastAsia" w:eastAsia="仿宋_GB2312"/>
          <w:lang w:eastAsia="zh-CN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 xml:space="preserve">第十九条 </w:t>
      </w:r>
      <w:r>
        <w:rPr>
          <w:rFonts w:eastAsia="仿宋_GB2312"/>
          <w:color w:val="333333"/>
          <w:kern w:val="0"/>
          <w:sz w:val="32"/>
          <w:szCs w:val="32"/>
        </w:rPr>
        <w:t xml:space="preserve"> 未纳入体检标准，严重影响正常履行岗位职责的其他情形</w:t>
      </w:r>
      <w:r>
        <w:rPr>
          <w:rFonts w:hint="eastAsia" w:eastAsia="仿宋_GB2312"/>
          <w:color w:val="333333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1CA"/>
    <w:rsid w:val="00844F99"/>
    <w:rsid w:val="00BD71CA"/>
    <w:rsid w:val="32D24A5B"/>
    <w:rsid w:val="6B1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947</Characters>
  <Lines>7</Lines>
  <Paragraphs>2</Paragraphs>
  <TotalTime>0</TotalTime>
  <ScaleCrop>false</ScaleCrop>
  <LinksUpToDate>false</LinksUpToDate>
  <CharactersWithSpaces>1111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2021-03-16T08:09:00Z</dcterms:created>
  <dc:creator>HPGA</dc:creator>
  <cp:lastModifiedBy>彭泽宇</cp:lastModifiedBy>
  <dcterms:modified xsi:type="dcterms:W3CDTF">2021-06-22T03:48:11Z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10C4B853AB0C402697BF189577275F07</vt:lpwstr>
  </property>
</Properties>
</file>